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1A" w:rsidRDefault="00D54E1A" w:rsidP="00444004">
      <w:pPr>
        <w:spacing w:before="61" w:line="259" w:lineRule="auto"/>
        <w:ind w:left="880" w:right="2740"/>
        <w:jc w:val="center"/>
      </w:pPr>
      <w:r>
        <w:rPr>
          <w:color w:val="181818"/>
          <w:w w:val="110"/>
        </w:rPr>
        <w:t>RULE FOR SERVICE FOR DETERMINATION OF OWNERSHIP OF PROPERTY SUBJECT TO WATER SERVICE</w:t>
      </w:r>
    </w:p>
    <w:p w:rsidR="00D54E1A" w:rsidRDefault="00D54E1A">
      <w:pPr>
        <w:pStyle w:val="BodyText"/>
        <w:rPr>
          <w:sz w:val="22"/>
        </w:rPr>
      </w:pPr>
    </w:p>
    <w:p w:rsidR="00D54E1A" w:rsidRDefault="00D54E1A">
      <w:pPr>
        <w:pStyle w:val="BodyText"/>
        <w:rPr>
          <w:sz w:val="22"/>
        </w:rPr>
      </w:pPr>
    </w:p>
    <w:p w:rsidR="00D54E1A" w:rsidRDefault="00D54E1A">
      <w:pPr>
        <w:pStyle w:val="BodyText"/>
        <w:spacing w:before="7"/>
        <w:rPr>
          <w:sz w:val="26"/>
        </w:rPr>
      </w:pPr>
    </w:p>
    <w:p w:rsidR="00D54E1A" w:rsidRDefault="00D54E1A">
      <w:pPr>
        <w:pStyle w:val="BodyText"/>
        <w:ind w:left="215" w:right="1787"/>
      </w:pPr>
      <w:r>
        <w:rPr>
          <w:color w:val="181818"/>
          <w:w w:val="110"/>
          <w:u w:val="single" w:color="000000"/>
        </w:rPr>
        <w:t>Requirements for Service</w:t>
      </w:r>
    </w:p>
    <w:p w:rsidR="00D54E1A" w:rsidRDefault="00D54E1A">
      <w:pPr>
        <w:pStyle w:val="BodyText"/>
        <w:spacing w:before="1"/>
        <w:rPr>
          <w:sz w:val="26"/>
        </w:rPr>
      </w:pPr>
    </w:p>
    <w:p w:rsidR="00D54E1A" w:rsidRDefault="00D54E1A" w:rsidP="00D6119E">
      <w:pPr>
        <w:pStyle w:val="BodyText"/>
        <w:spacing w:before="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583.7pt;margin-top:-2.35pt;width:3.85pt;height:89.3pt;z-index:251659776;visibility:visible;mso-wrap-distance-left:0;mso-wrap-distance-right:0;mso-position-horizontal-relative:page">
            <v:imagedata r:id="rId5" o:title=""/>
            <w10:wrap anchorx="page"/>
          </v:shape>
        </w:pict>
      </w:r>
      <w:r>
        <w:rPr>
          <w:color w:val="181818"/>
          <w:w w:val="110"/>
        </w:rPr>
        <w:t xml:space="preserve">   Each customer of Sharon Water Supply shall be the owner of the real property for which service is</w:t>
      </w:r>
    </w:p>
    <w:p w:rsidR="00D54E1A" w:rsidRDefault="00D54E1A" w:rsidP="00D6119E">
      <w:pPr>
        <w:pStyle w:val="BodyText"/>
        <w:spacing w:before="24" w:line="520" w:lineRule="atLeast"/>
        <w:ind w:left="200" w:right="1787"/>
        <w:rPr>
          <w:color w:val="181818"/>
          <w:w w:val="110"/>
        </w:rPr>
      </w:pPr>
      <w:r>
        <w:rPr>
          <w:w w:val="105"/>
        </w:rPr>
        <w:t>requested,</w:t>
      </w:r>
      <w:r>
        <w:rPr>
          <w:spacing w:val="5"/>
          <w:w w:val="105"/>
        </w:rPr>
        <w:t xml:space="preserve"> </w:t>
      </w:r>
      <w:r>
        <w:rPr>
          <w:w w:val="105"/>
          <w:sz w:val="24"/>
        </w:rPr>
        <w:t>or</w:t>
      </w:r>
      <w:r>
        <w:rPr>
          <w:spacing w:val="-23"/>
          <w:w w:val="105"/>
          <w:sz w:val="24"/>
        </w:rPr>
        <w:t xml:space="preserve"> </w:t>
      </w:r>
      <w:r>
        <w:rPr>
          <w:w w:val="105"/>
          <w:sz w:val="24"/>
        </w:rPr>
        <w:t>shall</w:t>
      </w:r>
      <w:r>
        <w:rPr>
          <w:spacing w:val="-22"/>
          <w:w w:val="105"/>
          <w:sz w:val="24"/>
        </w:rPr>
        <w:t xml:space="preserve"> </w:t>
      </w:r>
      <w:r>
        <w:rPr>
          <w:w w:val="105"/>
          <w:sz w:val="24"/>
        </w:rPr>
        <w:t>be</w:t>
      </w:r>
      <w:r>
        <w:rPr>
          <w:spacing w:val="-8"/>
          <w:w w:val="105"/>
          <w:sz w:val="24"/>
        </w:rPr>
        <w:t xml:space="preserve"> </w:t>
      </w:r>
      <w:r>
        <w:rPr>
          <w:w w:val="105"/>
          <w:sz w:val="24"/>
        </w:rPr>
        <w:t xml:space="preserve">a </w:t>
      </w:r>
      <w:r>
        <w:rPr>
          <w:w w:val="105"/>
        </w:rPr>
        <w:t>tenant</w:t>
      </w:r>
      <w:r>
        <w:rPr>
          <w:spacing w:val="-6"/>
          <w:w w:val="105"/>
        </w:rPr>
        <w:t xml:space="preserve"> </w:t>
      </w:r>
      <w:r>
        <w:rPr>
          <w:w w:val="105"/>
        </w:rPr>
        <w:t>under</w:t>
      </w:r>
      <w:r>
        <w:rPr>
          <w:spacing w:val="-1"/>
          <w:w w:val="105"/>
        </w:rPr>
        <w:t xml:space="preserve"> </w:t>
      </w:r>
      <w:r>
        <w:rPr>
          <w:spacing w:val="4"/>
          <w:w w:val="105"/>
        </w:rPr>
        <w:t xml:space="preserve">a valid </w:t>
      </w:r>
      <w:r>
        <w:rPr>
          <w:w w:val="105"/>
        </w:rPr>
        <w:t xml:space="preserve">lease to own </w:t>
      </w:r>
      <w:r w:rsidRPr="00D36667">
        <w:rPr>
          <w:spacing w:val="-24"/>
          <w:w w:val="105"/>
        </w:rPr>
        <w:t>agreement</w:t>
      </w:r>
      <w:r>
        <w:rPr>
          <w:spacing w:val="-24"/>
          <w:w w:val="105"/>
          <w:sz w:val="24"/>
          <w:szCs w:val="24"/>
        </w:rPr>
        <w:t xml:space="preserve"> </w:t>
      </w:r>
      <w:r>
        <w:rPr>
          <w:spacing w:val="-24"/>
          <w:w w:val="105"/>
        </w:rPr>
        <w:t xml:space="preserve"> </w:t>
      </w:r>
      <w:r w:rsidRPr="00D36667">
        <w:rPr>
          <w:w w:val="105"/>
        </w:rPr>
        <w:t>with</w:t>
      </w:r>
      <w:r>
        <w:rPr>
          <w:spacing w:val="-21"/>
          <w:w w:val="105"/>
          <w:sz w:val="24"/>
        </w:rPr>
        <w:t xml:space="preserve"> </w:t>
      </w:r>
      <w:r>
        <w:rPr>
          <w:w w:val="105"/>
        </w:rPr>
        <w:t>the</w:t>
      </w:r>
      <w:r>
        <w:rPr>
          <w:spacing w:val="-10"/>
          <w:w w:val="105"/>
        </w:rPr>
        <w:t xml:space="preserve"> </w:t>
      </w:r>
      <w:r>
        <w:rPr>
          <w:w w:val="105"/>
        </w:rPr>
        <w:t>owner</w:t>
      </w:r>
      <w:r>
        <w:rPr>
          <w:spacing w:val="-3"/>
          <w:w w:val="105"/>
        </w:rPr>
        <w:t xml:space="preserve"> </w:t>
      </w:r>
      <w:r>
        <w:rPr>
          <w:w w:val="105"/>
          <w:sz w:val="24"/>
        </w:rPr>
        <w:t>of</w:t>
      </w:r>
      <w:r>
        <w:rPr>
          <w:spacing w:val="-25"/>
          <w:w w:val="105"/>
          <w:sz w:val="24"/>
        </w:rPr>
        <w:t xml:space="preserve"> </w:t>
      </w:r>
      <w:r>
        <w:rPr>
          <w:w w:val="105"/>
          <w:sz w:val="24"/>
        </w:rPr>
        <w:t>the</w:t>
      </w:r>
      <w:r>
        <w:rPr>
          <w:spacing w:val="-21"/>
          <w:w w:val="105"/>
          <w:sz w:val="24"/>
        </w:rPr>
        <w:t xml:space="preserve"> </w:t>
      </w:r>
      <w:r>
        <w:rPr>
          <w:w w:val="105"/>
        </w:rPr>
        <w:t>real</w:t>
      </w:r>
      <w:r>
        <w:rPr>
          <w:spacing w:val="-7"/>
          <w:w w:val="105"/>
        </w:rPr>
        <w:t xml:space="preserve"> </w:t>
      </w:r>
      <w:r>
        <w:rPr>
          <w:w w:val="105"/>
        </w:rPr>
        <w:t>property.</w:t>
      </w:r>
      <w:r>
        <w:rPr>
          <w:spacing w:val="7"/>
          <w:w w:val="105"/>
        </w:rPr>
        <w:t xml:space="preserve"> </w:t>
      </w:r>
      <w:r>
        <w:rPr>
          <w:w w:val="105"/>
        </w:rPr>
        <w:t xml:space="preserve">The customer shall provide proof of ownership or a valid lease to own agreement covering the real property to </w:t>
      </w:r>
      <w:r>
        <w:rPr>
          <w:color w:val="181818"/>
          <w:w w:val="110"/>
        </w:rPr>
        <w:t>which</w:t>
      </w:r>
      <w:r>
        <w:rPr>
          <w:color w:val="181818"/>
          <w:spacing w:val="-20"/>
          <w:w w:val="110"/>
        </w:rPr>
        <w:t xml:space="preserve"> </w:t>
      </w:r>
      <w:r>
        <w:rPr>
          <w:color w:val="181818"/>
          <w:w w:val="110"/>
        </w:rPr>
        <w:t>service</w:t>
      </w:r>
      <w:r>
        <w:rPr>
          <w:color w:val="181818"/>
          <w:spacing w:val="-25"/>
          <w:w w:val="110"/>
        </w:rPr>
        <w:t xml:space="preserve"> </w:t>
      </w:r>
      <w:r>
        <w:rPr>
          <w:color w:val="181818"/>
          <w:w w:val="110"/>
        </w:rPr>
        <w:t>is</w:t>
      </w:r>
      <w:r>
        <w:rPr>
          <w:color w:val="181818"/>
          <w:spacing w:val="-27"/>
          <w:w w:val="110"/>
        </w:rPr>
        <w:t xml:space="preserve"> </w:t>
      </w:r>
      <w:r>
        <w:rPr>
          <w:color w:val="181818"/>
          <w:w w:val="110"/>
        </w:rPr>
        <w:t>requested.</w:t>
      </w:r>
      <w:r>
        <w:rPr>
          <w:color w:val="181818"/>
          <w:spacing w:val="19"/>
          <w:w w:val="110"/>
        </w:rPr>
        <w:t xml:space="preserve"> </w:t>
      </w:r>
      <w:r>
        <w:rPr>
          <w:color w:val="181818"/>
          <w:w w:val="110"/>
        </w:rPr>
        <w:t>Requests</w:t>
      </w:r>
      <w:r>
        <w:rPr>
          <w:color w:val="181818"/>
          <w:spacing w:val="-16"/>
          <w:w w:val="110"/>
        </w:rPr>
        <w:t xml:space="preserve"> </w:t>
      </w:r>
      <w:r>
        <w:rPr>
          <w:color w:val="181818"/>
          <w:w w:val="110"/>
        </w:rPr>
        <w:t>for</w:t>
      </w:r>
      <w:r>
        <w:rPr>
          <w:color w:val="181818"/>
          <w:spacing w:val="-24"/>
          <w:w w:val="110"/>
        </w:rPr>
        <w:t xml:space="preserve"> </w:t>
      </w:r>
      <w:r>
        <w:rPr>
          <w:color w:val="181818"/>
          <w:w w:val="110"/>
        </w:rPr>
        <w:t>service</w:t>
      </w:r>
      <w:r>
        <w:rPr>
          <w:color w:val="181818"/>
          <w:spacing w:val="-31"/>
          <w:w w:val="110"/>
        </w:rPr>
        <w:t xml:space="preserve"> </w:t>
      </w:r>
      <w:r>
        <w:rPr>
          <w:color w:val="181818"/>
          <w:w w:val="110"/>
        </w:rPr>
        <w:t>may</w:t>
      </w:r>
      <w:r>
        <w:rPr>
          <w:color w:val="181818"/>
          <w:spacing w:val="-18"/>
          <w:w w:val="110"/>
        </w:rPr>
        <w:t xml:space="preserve"> </w:t>
      </w:r>
      <w:r>
        <w:rPr>
          <w:color w:val="181818"/>
          <w:w w:val="110"/>
        </w:rPr>
        <w:t>be</w:t>
      </w:r>
      <w:r>
        <w:rPr>
          <w:color w:val="181818"/>
          <w:spacing w:val="-24"/>
          <w:w w:val="110"/>
        </w:rPr>
        <w:t xml:space="preserve"> </w:t>
      </w:r>
      <w:r>
        <w:rPr>
          <w:color w:val="181818"/>
          <w:w w:val="110"/>
        </w:rPr>
        <w:t>denied</w:t>
      </w:r>
      <w:r>
        <w:rPr>
          <w:color w:val="181818"/>
          <w:spacing w:val="-21"/>
          <w:w w:val="110"/>
        </w:rPr>
        <w:t xml:space="preserve"> </w:t>
      </w:r>
      <w:r>
        <w:rPr>
          <w:color w:val="181818"/>
          <w:w w:val="110"/>
        </w:rPr>
        <w:t>by</w:t>
      </w:r>
      <w:r>
        <w:rPr>
          <w:color w:val="181818"/>
          <w:spacing w:val="-20"/>
          <w:w w:val="110"/>
        </w:rPr>
        <w:t xml:space="preserve"> </w:t>
      </w:r>
      <w:r>
        <w:rPr>
          <w:color w:val="181818"/>
          <w:w w:val="110"/>
        </w:rPr>
        <w:t>Sharon Water Supply</w:t>
      </w:r>
      <w:r>
        <w:rPr>
          <w:color w:val="181818"/>
          <w:spacing w:val="-16"/>
          <w:w w:val="110"/>
        </w:rPr>
        <w:t xml:space="preserve"> </w:t>
      </w:r>
      <w:r>
        <w:rPr>
          <w:color w:val="181818"/>
          <w:w w:val="110"/>
        </w:rPr>
        <w:t>for</w:t>
      </w:r>
      <w:r>
        <w:rPr>
          <w:color w:val="181818"/>
          <w:spacing w:val="-27"/>
          <w:w w:val="110"/>
        </w:rPr>
        <w:t xml:space="preserve"> </w:t>
      </w:r>
      <w:r>
        <w:rPr>
          <w:color w:val="181818"/>
          <w:w w:val="110"/>
        </w:rPr>
        <w:t>failure</w:t>
      </w:r>
      <w:r>
        <w:rPr>
          <w:color w:val="181818"/>
          <w:spacing w:val="-33"/>
          <w:w w:val="110"/>
        </w:rPr>
        <w:t xml:space="preserve"> </w:t>
      </w:r>
      <w:r>
        <w:rPr>
          <w:color w:val="181818"/>
          <w:w w:val="110"/>
        </w:rPr>
        <w:t>to</w:t>
      </w:r>
      <w:r>
        <w:rPr>
          <w:color w:val="181818"/>
          <w:spacing w:val="-27"/>
          <w:w w:val="110"/>
        </w:rPr>
        <w:t xml:space="preserve"> </w:t>
      </w:r>
      <w:r>
        <w:rPr>
          <w:color w:val="181818"/>
          <w:w w:val="110"/>
        </w:rPr>
        <w:t>provide such proof of ownership or evidence of a valid lease to own</w:t>
      </w:r>
      <w:r>
        <w:rPr>
          <w:color w:val="181818"/>
          <w:spacing w:val="-23"/>
          <w:w w:val="110"/>
        </w:rPr>
        <w:t xml:space="preserve"> </w:t>
      </w:r>
      <w:r>
        <w:rPr>
          <w:color w:val="181818"/>
          <w:w w:val="110"/>
        </w:rPr>
        <w:t xml:space="preserve">agreement. </w:t>
      </w:r>
    </w:p>
    <w:p w:rsidR="00D54E1A" w:rsidRDefault="00D54E1A" w:rsidP="00D6119E">
      <w:pPr>
        <w:pStyle w:val="BodyText"/>
        <w:spacing w:before="24" w:line="520" w:lineRule="atLeast"/>
        <w:ind w:left="200" w:right="1787"/>
      </w:pPr>
    </w:p>
    <w:p w:rsidR="00D54E1A" w:rsidRDefault="00D54E1A">
      <w:pPr>
        <w:pStyle w:val="BodyText"/>
        <w:spacing w:line="511" w:lineRule="auto"/>
        <w:ind w:left="152" w:right="1812" w:firstLine="705"/>
        <w:jc w:val="both"/>
      </w:pPr>
      <w:r>
        <w:rPr>
          <w:color w:val="181818"/>
          <w:w w:val="105"/>
        </w:rPr>
        <w:t>Upon the death of a customer, the subsequent transferee of the property owned by the customer</w:t>
      </w:r>
      <w:r>
        <w:rPr>
          <w:color w:val="181818"/>
          <w:spacing w:val="-17"/>
          <w:w w:val="105"/>
        </w:rPr>
        <w:t xml:space="preserve"> </w:t>
      </w:r>
      <w:r>
        <w:rPr>
          <w:color w:val="181818"/>
          <w:w w:val="105"/>
          <w:sz w:val="22"/>
        </w:rPr>
        <w:t>shall</w:t>
      </w:r>
      <w:r>
        <w:rPr>
          <w:color w:val="181818"/>
          <w:spacing w:val="-11"/>
          <w:w w:val="105"/>
          <w:sz w:val="22"/>
        </w:rPr>
        <w:t xml:space="preserve"> </w:t>
      </w:r>
      <w:r>
        <w:rPr>
          <w:color w:val="181818"/>
          <w:w w:val="105"/>
          <w:sz w:val="22"/>
        </w:rPr>
        <w:t>notify</w:t>
      </w:r>
      <w:r>
        <w:rPr>
          <w:color w:val="181818"/>
          <w:spacing w:val="-10"/>
          <w:w w:val="105"/>
          <w:sz w:val="22"/>
        </w:rPr>
        <w:t xml:space="preserve"> </w:t>
      </w:r>
      <w:r>
        <w:rPr>
          <w:color w:val="181818"/>
          <w:w w:val="105"/>
          <w:sz w:val="22"/>
        </w:rPr>
        <w:t>Sharon Water Supply</w:t>
      </w:r>
      <w:r>
        <w:rPr>
          <w:color w:val="181818"/>
          <w:spacing w:val="-3"/>
          <w:w w:val="105"/>
          <w:sz w:val="22"/>
        </w:rPr>
        <w:t xml:space="preserve"> </w:t>
      </w:r>
      <w:r>
        <w:rPr>
          <w:color w:val="181818"/>
          <w:w w:val="105"/>
          <w:sz w:val="24"/>
        </w:rPr>
        <w:t>within</w:t>
      </w:r>
      <w:r>
        <w:rPr>
          <w:color w:val="181818"/>
          <w:spacing w:val="-12"/>
          <w:w w:val="105"/>
          <w:sz w:val="24"/>
        </w:rPr>
        <w:t xml:space="preserve"> </w:t>
      </w:r>
      <w:r>
        <w:rPr>
          <w:i/>
          <w:color w:val="181818"/>
          <w:w w:val="105"/>
          <w:sz w:val="20"/>
        </w:rPr>
        <w:t>_10_</w:t>
      </w:r>
      <w:r>
        <w:rPr>
          <w:i/>
          <w:color w:val="181818"/>
          <w:spacing w:val="-5"/>
          <w:w w:val="105"/>
          <w:sz w:val="20"/>
        </w:rPr>
        <w:t xml:space="preserve"> </w:t>
      </w:r>
      <w:r>
        <w:rPr>
          <w:color w:val="181818"/>
          <w:w w:val="105"/>
          <w:sz w:val="24"/>
        </w:rPr>
        <w:t>days</w:t>
      </w:r>
      <w:r>
        <w:rPr>
          <w:color w:val="181818"/>
          <w:spacing w:val="-21"/>
          <w:w w:val="105"/>
          <w:sz w:val="24"/>
        </w:rPr>
        <w:t xml:space="preserve"> </w:t>
      </w:r>
      <w:r>
        <w:rPr>
          <w:color w:val="181818"/>
          <w:w w:val="105"/>
        </w:rPr>
        <w:t>of</w:t>
      </w:r>
      <w:r>
        <w:rPr>
          <w:color w:val="181818"/>
          <w:spacing w:val="-22"/>
          <w:w w:val="105"/>
        </w:rPr>
        <w:t xml:space="preserve"> </w:t>
      </w:r>
      <w:r>
        <w:rPr>
          <w:color w:val="282828"/>
          <w:w w:val="105"/>
          <w:sz w:val="22"/>
        </w:rPr>
        <w:t>the</w:t>
      </w:r>
      <w:r>
        <w:rPr>
          <w:color w:val="282828"/>
          <w:spacing w:val="-15"/>
          <w:w w:val="105"/>
          <w:sz w:val="22"/>
        </w:rPr>
        <w:t xml:space="preserve"> </w:t>
      </w:r>
      <w:r>
        <w:rPr>
          <w:color w:val="181818"/>
          <w:w w:val="105"/>
          <w:sz w:val="22"/>
        </w:rPr>
        <w:t>death</w:t>
      </w:r>
      <w:r>
        <w:rPr>
          <w:color w:val="181818"/>
          <w:spacing w:val="-12"/>
          <w:w w:val="105"/>
          <w:sz w:val="22"/>
        </w:rPr>
        <w:t xml:space="preserve"> </w:t>
      </w:r>
      <w:r>
        <w:rPr>
          <w:color w:val="181818"/>
          <w:w w:val="105"/>
        </w:rPr>
        <w:t>of</w:t>
      </w:r>
      <w:r>
        <w:rPr>
          <w:color w:val="181818"/>
          <w:spacing w:val="-22"/>
          <w:w w:val="105"/>
        </w:rPr>
        <w:t xml:space="preserve"> </w:t>
      </w:r>
      <w:r>
        <w:rPr>
          <w:color w:val="282828"/>
          <w:w w:val="105"/>
          <w:sz w:val="22"/>
        </w:rPr>
        <w:t>the</w:t>
      </w:r>
      <w:r>
        <w:rPr>
          <w:color w:val="282828"/>
          <w:spacing w:val="-14"/>
          <w:w w:val="105"/>
          <w:sz w:val="22"/>
        </w:rPr>
        <w:t xml:space="preserve"> </w:t>
      </w:r>
      <w:r>
        <w:rPr>
          <w:color w:val="181818"/>
          <w:w w:val="105"/>
        </w:rPr>
        <w:t>property</w:t>
      </w:r>
      <w:r>
        <w:rPr>
          <w:color w:val="181818"/>
          <w:spacing w:val="6"/>
          <w:w w:val="105"/>
        </w:rPr>
        <w:t xml:space="preserve"> </w:t>
      </w:r>
      <w:r>
        <w:rPr>
          <w:color w:val="181818"/>
          <w:w w:val="105"/>
        </w:rPr>
        <w:t>owner</w:t>
      </w:r>
      <w:r>
        <w:rPr>
          <w:color w:val="181818"/>
          <w:spacing w:val="-4"/>
          <w:w w:val="105"/>
        </w:rPr>
        <w:t xml:space="preserve"> </w:t>
      </w:r>
      <w:r>
        <w:rPr>
          <w:color w:val="181818"/>
          <w:w w:val="105"/>
          <w:sz w:val="22"/>
        </w:rPr>
        <w:t>and</w:t>
      </w:r>
      <w:r>
        <w:rPr>
          <w:color w:val="181818"/>
          <w:spacing w:val="-16"/>
          <w:w w:val="105"/>
          <w:sz w:val="22"/>
        </w:rPr>
        <w:t xml:space="preserve"> </w:t>
      </w:r>
      <w:r>
        <w:rPr>
          <w:color w:val="181818"/>
          <w:w w:val="105"/>
        </w:rPr>
        <w:t xml:space="preserve">provide the satisfactory evidence of ownership of </w:t>
      </w:r>
      <w:r>
        <w:rPr>
          <w:color w:val="282828"/>
          <w:w w:val="105"/>
        </w:rPr>
        <w:t xml:space="preserve">the </w:t>
      </w:r>
      <w:r>
        <w:rPr>
          <w:color w:val="181818"/>
          <w:w w:val="105"/>
        </w:rPr>
        <w:t xml:space="preserve">real property </w:t>
      </w:r>
      <w:r>
        <w:rPr>
          <w:color w:val="282828"/>
          <w:w w:val="105"/>
        </w:rPr>
        <w:t xml:space="preserve">or </w:t>
      </w:r>
      <w:r>
        <w:rPr>
          <w:color w:val="181818"/>
          <w:w w:val="105"/>
        </w:rPr>
        <w:t xml:space="preserve">a valid lease to own agreement to Sharon Water Supply. The transferee of the property shall execute </w:t>
      </w:r>
      <w:r>
        <w:rPr>
          <w:color w:val="181818"/>
          <w:w w:val="105"/>
          <w:sz w:val="23"/>
        </w:rPr>
        <w:t xml:space="preserve">a </w:t>
      </w:r>
      <w:r>
        <w:rPr>
          <w:color w:val="181818"/>
          <w:w w:val="105"/>
        </w:rPr>
        <w:t>new or amended Service Agreement required by Sharon Water Supply. The personal representative of the deceased property owner may be designated as the property owner during the administration of the estate of the deceased property owner, but only until the property has been distributed by the personal</w:t>
      </w:r>
      <w:r>
        <w:rPr>
          <w:color w:val="181818"/>
          <w:spacing w:val="30"/>
          <w:w w:val="105"/>
        </w:rPr>
        <w:t xml:space="preserve"> </w:t>
      </w:r>
      <w:r>
        <w:rPr>
          <w:color w:val="181818"/>
          <w:w w:val="105"/>
        </w:rPr>
        <w:t>representative.</w:t>
      </w:r>
    </w:p>
    <w:p w:rsidR="00D54E1A" w:rsidRDefault="00D54E1A">
      <w:pPr>
        <w:pStyle w:val="BodyText"/>
        <w:spacing w:before="10"/>
        <w:ind w:left="138" w:right="1787"/>
      </w:pPr>
      <w:r>
        <w:rPr>
          <w:color w:val="181818"/>
          <w:u w:val="single" w:color="000000"/>
        </w:rPr>
        <w:t>Notice by</w:t>
      </w:r>
      <w:r>
        <w:rPr>
          <w:color w:val="181818"/>
          <w:sz w:val="23"/>
          <w:u w:val="single" w:color="000000"/>
        </w:rPr>
        <w:t xml:space="preserve"> </w:t>
      </w:r>
      <w:smartTag w:uri="urn:schemas-microsoft-com:office:smarttags" w:element="City">
        <w:smartTag w:uri="urn:schemas-microsoft-com:office:smarttags" w:element="place">
          <w:r>
            <w:rPr>
              <w:color w:val="181818"/>
              <w:u w:val="single" w:color="000000"/>
            </w:rPr>
            <w:t>Sharon</w:t>
          </w:r>
        </w:smartTag>
      </w:smartTag>
      <w:r>
        <w:rPr>
          <w:color w:val="181818"/>
          <w:u w:val="single" w:color="000000"/>
        </w:rPr>
        <w:t xml:space="preserve"> Water Supply</w:t>
      </w:r>
    </w:p>
    <w:p w:rsidR="00D54E1A" w:rsidRDefault="00D54E1A">
      <w:pPr>
        <w:pStyle w:val="BodyText"/>
        <w:spacing w:before="11"/>
        <w:rPr>
          <w:sz w:val="24"/>
        </w:rPr>
      </w:pPr>
    </w:p>
    <w:p w:rsidR="00D54E1A" w:rsidRDefault="00D54E1A" w:rsidP="00D6119E">
      <w:pPr>
        <w:pStyle w:val="BodyText"/>
        <w:spacing w:line="506" w:lineRule="auto"/>
        <w:ind w:left="119" w:right="1848" w:firstLine="710"/>
        <w:jc w:val="both"/>
      </w:pPr>
      <w:r>
        <w:rPr>
          <w:color w:val="181818"/>
          <w:w w:val="105"/>
        </w:rPr>
        <w:t xml:space="preserve">Sharon Water Supply </w:t>
      </w:r>
      <w:r>
        <w:rPr>
          <w:color w:val="181818"/>
          <w:w w:val="105"/>
          <w:sz w:val="22"/>
        </w:rPr>
        <w:t xml:space="preserve">may, at </w:t>
      </w:r>
      <w:r>
        <w:rPr>
          <w:color w:val="181818"/>
          <w:w w:val="105"/>
        </w:rPr>
        <w:t xml:space="preserve">any time </w:t>
      </w:r>
      <w:r>
        <w:rPr>
          <w:color w:val="181818"/>
          <w:w w:val="105"/>
          <w:sz w:val="22"/>
        </w:rPr>
        <w:t xml:space="preserve">it </w:t>
      </w:r>
      <w:r>
        <w:rPr>
          <w:color w:val="181818"/>
          <w:w w:val="105"/>
        </w:rPr>
        <w:t xml:space="preserve">shall receive </w:t>
      </w:r>
      <w:r>
        <w:rPr>
          <w:color w:val="181818"/>
          <w:spacing w:val="-4"/>
          <w:w w:val="105"/>
        </w:rPr>
        <w:t xml:space="preserve">information </w:t>
      </w:r>
      <w:r>
        <w:rPr>
          <w:color w:val="181818"/>
          <w:w w:val="105"/>
        </w:rPr>
        <w:t xml:space="preserve">which indicates </w:t>
      </w:r>
      <w:r>
        <w:rPr>
          <w:color w:val="181818"/>
          <w:w w:val="105"/>
          <w:sz w:val="22"/>
        </w:rPr>
        <w:t xml:space="preserve">that a </w:t>
      </w:r>
      <w:r>
        <w:rPr>
          <w:color w:val="181818"/>
          <w:w w:val="105"/>
        </w:rPr>
        <w:t xml:space="preserve">customer receiving service is not </w:t>
      </w:r>
      <w:r>
        <w:rPr>
          <w:color w:val="282828"/>
          <w:w w:val="105"/>
        </w:rPr>
        <w:t xml:space="preserve">the </w:t>
      </w:r>
      <w:r>
        <w:rPr>
          <w:color w:val="181818"/>
          <w:spacing w:val="-5"/>
          <w:w w:val="105"/>
        </w:rPr>
        <w:t xml:space="preserve">owner </w:t>
      </w:r>
      <w:r>
        <w:rPr>
          <w:color w:val="181818"/>
          <w:w w:val="105"/>
        </w:rPr>
        <w:t xml:space="preserve">of the real property </w:t>
      </w:r>
      <w:r>
        <w:rPr>
          <w:color w:val="282828"/>
          <w:w w:val="105"/>
        </w:rPr>
        <w:t xml:space="preserve">or </w:t>
      </w:r>
      <w:r>
        <w:rPr>
          <w:color w:val="181818"/>
          <w:w w:val="105"/>
        </w:rPr>
        <w:t xml:space="preserve">holder of a valid lease </w:t>
      </w:r>
      <w:r>
        <w:rPr>
          <w:color w:val="282828"/>
          <w:w w:val="105"/>
        </w:rPr>
        <w:t xml:space="preserve">to own the </w:t>
      </w:r>
      <w:r>
        <w:rPr>
          <w:color w:val="181818"/>
          <w:w w:val="105"/>
        </w:rPr>
        <w:t>property, send notice</w:t>
      </w:r>
      <w:r>
        <w:rPr>
          <w:color w:val="181818"/>
          <w:spacing w:val="-18"/>
          <w:w w:val="105"/>
        </w:rPr>
        <w:t xml:space="preserve"> </w:t>
      </w:r>
      <w:r>
        <w:rPr>
          <w:color w:val="181818"/>
          <w:w w:val="105"/>
          <w:sz w:val="23"/>
        </w:rPr>
        <w:t>by</w:t>
      </w:r>
      <w:r>
        <w:rPr>
          <w:color w:val="181818"/>
          <w:spacing w:val="-28"/>
          <w:w w:val="105"/>
          <w:sz w:val="23"/>
        </w:rPr>
        <w:t xml:space="preserve"> </w:t>
      </w:r>
      <w:r>
        <w:rPr>
          <w:color w:val="181818"/>
          <w:w w:val="105"/>
          <w:sz w:val="24"/>
        </w:rPr>
        <w:t>certified</w:t>
      </w:r>
      <w:r>
        <w:rPr>
          <w:color w:val="181818"/>
          <w:spacing w:val="-25"/>
          <w:w w:val="105"/>
          <w:sz w:val="24"/>
        </w:rPr>
        <w:t xml:space="preserve"> </w:t>
      </w:r>
      <w:r>
        <w:rPr>
          <w:color w:val="181818"/>
          <w:w w:val="105"/>
        </w:rPr>
        <w:t>mail</w:t>
      </w:r>
      <w:r>
        <w:rPr>
          <w:color w:val="181818"/>
          <w:spacing w:val="-19"/>
          <w:w w:val="105"/>
        </w:rPr>
        <w:t xml:space="preserve"> </w:t>
      </w:r>
      <w:r>
        <w:rPr>
          <w:color w:val="181818"/>
          <w:w w:val="105"/>
        </w:rPr>
        <w:t>to</w:t>
      </w:r>
      <w:r>
        <w:rPr>
          <w:color w:val="181818"/>
          <w:spacing w:val="-23"/>
          <w:w w:val="105"/>
        </w:rPr>
        <w:t xml:space="preserve"> </w:t>
      </w:r>
      <w:r>
        <w:rPr>
          <w:color w:val="282828"/>
          <w:w w:val="105"/>
        </w:rPr>
        <w:t>the</w:t>
      </w:r>
      <w:r>
        <w:rPr>
          <w:color w:val="282828"/>
          <w:spacing w:val="-23"/>
          <w:w w:val="105"/>
        </w:rPr>
        <w:t xml:space="preserve"> </w:t>
      </w:r>
      <w:r>
        <w:rPr>
          <w:color w:val="181818"/>
          <w:w w:val="105"/>
          <w:sz w:val="24"/>
        </w:rPr>
        <w:t>last</w:t>
      </w:r>
      <w:r>
        <w:rPr>
          <w:color w:val="181818"/>
          <w:spacing w:val="-34"/>
          <w:w w:val="105"/>
          <w:sz w:val="24"/>
        </w:rPr>
        <w:t xml:space="preserve"> </w:t>
      </w:r>
      <w:r>
        <w:rPr>
          <w:color w:val="181818"/>
          <w:w w:val="105"/>
        </w:rPr>
        <w:t>known</w:t>
      </w:r>
      <w:r>
        <w:rPr>
          <w:color w:val="181818"/>
          <w:spacing w:val="-16"/>
          <w:w w:val="105"/>
        </w:rPr>
        <w:t xml:space="preserve"> </w:t>
      </w:r>
      <w:r>
        <w:rPr>
          <w:color w:val="181818"/>
          <w:w w:val="105"/>
          <w:sz w:val="24"/>
        </w:rPr>
        <w:t>address</w:t>
      </w:r>
      <w:r>
        <w:rPr>
          <w:color w:val="181818"/>
          <w:spacing w:val="-27"/>
          <w:w w:val="105"/>
          <w:sz w:val="24"/>
        </w:rPr>
        <w:t xml:space="preserve"> </w:t>
      </w:r>
      <w:r>
        <w:rPr>
          <w:color w:val="181818"/>
          <w:w w:val="105"/>
          <w:sz w:val="24"/>
        </w:rPr>
        <w:t>contained</w:t>
      </w:r>
      <w:r>
        <w:rPr>
          <w:color w:val="181818"/>
          <w:spacing w:val="-29"/>
          <w:w w:val="105"/>
          <w:sz w:val="24"/>
        </w:rPr>
        <w:t xml:space="preserve"> </w:t>
      </w:r>
      <w:r>
        <w:rPr>
          <w:color w:val="181818"/>
          <w:w w:val="105"/>
        </w:rPr>
        <w:t>in</w:t>
      </w:r>
      <w:r>
        <w:rPr>
          <w:color w:val="181818"/>
          <w:spacing w:val="-30"/>
          <w:w w:val="105"/>
        </w:rPr>
        <w:t xml:space="preserve"> </w:t>
      </w:r>
      <w:r>
        <w:rPr>
          <w:color w:val="181818"/>
          <w:w w:val="105"/>
        </w:rPr>
        <w:t>the</w:t>
      </w:r>
      <w:r>
        <w:rPr>
          <w:color w:val="181818"/>
          <w:spacing w:val="-18"/>
          <w:w w:val="105"/>
        </w:rPr>
        <w:t xml:space="preserve"> </w:t>
      </w:r>
      <w:r>
        <w:rPr>
          <w:color w:val="282828"/>
          <w:w w:val="105"/>
          <w:sz w:val="24"/>
        </w:rPr>
        <w:t>Service</w:t>
      </w:r>
      <w:r>
        <w:rPr>
          <w:color w:val="282828"/>
          <w:spacing w:val="-39"/>
          <w:w w:val="105"/>
          <w:sz w:val="24"/>
        </w:rPr>
        <w:t xml:space="preserve"> </w:t>
      </w:r>
      <w:r>
        <w:rPr>
          <w:color w:val="181818"/>
          <w:w w:val="105"/>
        </w:rPr>
        <w:t>Agreement,</w:t>
      </w:r>
      <w:r>
        <w:rPr>
          <w:color w:val="181818"/>
          <w:spacing w:val="-23"/>
          <w:w w:val="105"/>
        </w:rPr>
        <w:t xml:space="preserve"> </w:t>
      </w:r>
      <w:r>
        <w:rPr>
          <w:color w:val="181818"/>
          <w:w w:val="105"/>
          <w:sz w:val="24"/>
        </w:rPr>
        <w:t xml:space="preserve">requesting </w:t>
      </w:r>
      <w:r>
        <w:rPr>
          <w:color w:val="181818"/>
          <w:w w:val="105"/>
        </w:rPr>
        <w:t xml:space="preserve">that  the customer  provide  proof  of </w:t>
      </w:r>
      <w:r>
        <w:rPr>
          <w:color w:val="181818"/>
          <w:spacing w:val="-3"/>
          <w:w w:val="105"/>
        </w:rPr>
        <w:t xml:space="preserve">ownership  </w:t>
      </w:r>
      <w:r>
        <w:rPr>
          <w:color w:val="181818"/>
          <w:w w:val="105"/>
        </w:rPr>
        <w:t>of the  property  or  a valid  lease  to own agreement  and</w:t>
      </w:r>
      <w:r>
        <w:rPr>
          <w:color w:val="181818"/>
          <w:spacing w:val="28"/>
          <w:w w:val="105"/>
        </w:rPr>
        <w:t xml:space="preserve"> </w:t>
      </w:r>
      <w:r>
        <w:rPr>
          <w:color w:val="181818"/>
          <w:w w:val="105"/>
        </w:rPr>
        <w:t xml:space="preserve">a requirement to execute a new Service Agreement.  Failure of the customer to respond within </w:t>
      </w:r>
      <w:r>
        <w:rPr>
          <w:color w:val="181818"/>
          <w:w w:val="105"/>
          <w:sz w:val="29"/>
        </w:rPr>
        <w:t xml:space="preserve">10 </w:t>
      </w:r>
      <w:r>
        <w:rPr>
          <w:color w:val="181818"/>
          <w:w w:val="105"/>
          <w:sz w:val="24"/>
        </w:rPr>
        <w:t xml:space="preserve">days </w:t>
      </w:r>
      <w:r>
        <w:rPr>
          <w:color w:val="181818"/>
          <w:w w:val="105"/>
        </w:rPr>
        <w:t xml:space="preserve">of </w:t>
      </w:r>
      <w:r>
        <w:rPr>
          <w:color w:val="282828"/>
          <w:w w:val="105"/>
        </w:rPr>
        <w:t xml:space="preserve">the </w:t>
      </w:r>
      <w:r>
        <w:rPr>
          <w:color w:val="181818"/>
          <w:w w:val="105"/>
        </w:rPr>
        <w:t xml:space="preserve">mailing of this request </w:t>
      </w:r>
      <w:r>
        <w:rPr>
          <w:color w:val="181818"/>
          <w:w w:val="105"/>
          <w:sz w:val="23"/>
        </w:rPr>
        <w:t xml:space="preserve">by </w:t>
      </w:r>
      <w:r>
        <w:rPr>
          <w:color w:val="181818"/>
          <w:w w:val="105"/>
        </w:rPr>
        <w:t xml:space="preserve">Sharon Water Supply may </w:t>
      </w:r>
      <w:r>
        <w:rPr>
          <w:color w:val="282828"/>
          <w:w w:val="105"/>
        </w:rPr>
        <w:t xml:space="preserve">result </w:t>
      </w:r>
      <w:r>
        <w:rPr>
          <w:color w:val="181818"/>
          <w:w w:val="105"/>
        </w:rPr>
        <w:t xml:space="preserve">in termination of service </w:t>
      </w:r>
      <w:r>
        <w:rPr>
          <w:color w:val="181818"/>
          <w:w w:val="105"/>
          <w:sz w:val="23"/>
        </w:rPr>
        <w:t xml:space="preserve">by </w:t>
      </w:r>
      <w:r>
        <w:rPr>
          <w:color w:val="181818"/>
          <w:w w:val="105"/>
        </w:rPr>
        <w:t>the Water Supply at the property.</w:t>
      </w:r>
    </w:p>
    <w:p w:rsidR="00D54E1A" w:rsidRDefault="00D54E1A">
      <w:pPr>
        <w:pStyle w:val="BodyText"/>
        <w:rPr>
          <w:sz w:val="20"/>
        </w:rPr>
      </w:pPr>
    </w:p>
    <w:p w:rsidR="00D54E1A" w:rsidRDefault="00D54E1A">
      <w:pPr>
        <w:pStyle w:val="BodyText"/>
        <w:rPr>
          <w:sz w:val="20"/>
        </w:rPr>
      </w:pPr>
    </w:p>
    <w:p w:rsidR="00D54E1A" w:rsidRDefault="00D54E1A">
      <w:pPr>
        <w:pStyle w:val="BodyText"/>
        <w:rPr>
          <w:sz w:val="20"/>
        </w:rPr>
      </w:pPr>
    </w:p>
    <w:p w:rsidR="00D54E1A" w:rsidRDefault="00D54E1A">
      <w:pPr>
        <w:rPr>
          <w:sz w:val="12"/>
        </w:rPr>
        <w:sectPr w:rsidR="00D54E1A">
          <w:type w:val="continuous"/>
          <w:pgSz w:w="12100" w:h="16640"/>
          <w:pgMar w:top="1020" w:right="0" w:bottom="280" w:left="1220" w:header="720" w:footer="720" w:gutter="0"/>
          <w:cols w:space="720"/>
        </w:sectPr>
      </w:pPr>
    </w:p>
    <w:p w:rsidR="00D54E1A" w:rsidRDefault="00D54E1A">
      <w:pPr>
        <w:pStyle w:val="BodyText"/>
        <w:spacing w:before="54"/>
        <w:ind w:left="120" w:right="1828"/>
      </w:pPr>
      <w:r>
        <w:rPr>
          <w:noProof/>
        </w:rPr>
        <w:pict>
          <v:line id="_x0000_s1027" style="position:absolute;left:0;text-align:left;z-index:251658752;mso-position-horizontal-relative:page;mso-position-vertical-relative:page" from="351.1pt,786.05pt" to="604.05pt,786.05pt" strokecolor="#878787" strokeweight=".24pt">
            <w10:wrap anchorx="page" anchory="page"/>
          </v:line>
        </w:pict>
      </w:r>
      <w:r>
        <w:rPr>
          <w:color w:val="181818"/>
          <w:w w:val="105"/>
          <w:u w:val="single" w:color="000000"/>
        </w:rPr>
        <w:t>Satisfactory Evidence of Ownership of</w:t>
      </w:r>
      <w:r>
        <w:rPr>
          <w:color w:val="181818"/>
          <w:spacing w:val="54"/>
          <w:w w:val="105"/>
          <w:u w:val="single" w:color="000000"/>
        </w:rPr>
        <w:t xml:space="preserve"> </w:t>
      </w:r>
      <w:r>
        <w:rPr>
          <w:color w:val="181818"/>
          <w:w w:val="105"/>
          <w:u w:val="single" w:color="000000"/>
        </w:rPr>
        <w:t>Property</w:t>
      </w:r>
    </w:p>
    <w:p w:rsidR="00D54E1A" w:rsidRDefault="00D54E1A">
      <w:pPr>
        <w:pStyle w:val="BodyText"/>
        <w:spacing w:before="10"/>
        <w:rPr>
          <w:sz w:val="24"/>
        </w:rPr>
      </w:pPr>
    </w:p>
    <w:p w:rsidR="00D54E1A" w:rsidRDefault="00D54E1A" w:rsidP="00D6119E">
      <w:pPr>
        <w:pStyle w:val="BodyText"/>
        <w:spacing w:line="280" w:lineRule="auto"/>
        <w:ind w:left="720" w:right="1828"/>
      </w:pPr>
      <w:r>
        <w:rPr>
          <w:color w:val="181818"/>
          <w:w w:val="105"/>
        </w:rPr>
        <w:t>The Water Supply shall accept as satisfactory evidence of ownership of the property one or more of the</w:t>
      </w:r>
      <w:r>
        <w:rPr>
          <w:color w:val="181818"/>
          <w:spacing w:val="28"/>
          <w:w w:val="105"/>
        </w:rPr>
        <w:t xml:space="preserve"> </w:t>
      </w:r>
      <w:r>
        <w:rPr>
          <w:color w:val="181818"/>
          <w:w w:val="105"/>
        </w:rPr>
        <w:t>following:</w:t>
      </w:r>
    </w:p>
    <w:p w:rsidR="00D54E1A" w:rsidRDefault="00D54E1A">
      <w:pPr>
        <w:pStyle w:val="BodyText"/>
        <w:spacing w:before="5"/>
      </w:pPr>
    </w:p>
    <w:p w:rsidR="00D54E1A" w:rsidRDefault="00D54E1A">
      <w:pPr>
        <w:pStyle w:val="BodyText"/>
        <w:tabs>
          <w:tab w:val="left" w:pos="1469"/>
        </w:tabs>
        <w:ind w:left="783" w:right="1828"/>
      </w:pPr>
      <w:r>
        <w:rPr>
          <w:noProof/>
        </w:rPr>
        <w:pict>
          <v:shape id="image2.jpeg" o:spid="_x0000_s1028" type="#_x0000_t75" style="position:absolute;left:0;text-align:left;margin-left:583.7pt;margin-top:-2.65pt;width:2.9pt;height:49.9pt;z-index:251656704;visibility:visible;mso-wrap-distance-left:0;mso-wrap-distance-right:0;mso-position-horizontal-relative:page">
            <v:imagedata r:id="rId6" o:title=""/>
            <w10:wrap anchorx="page"/>
          </v:shape>
        </w:pict>
      </w:r>
      <w:r>
        <w:rPr>
          <w:color w:val="181818"/>
          <w:w w:val="105"/>
        </w:rPr>
        <w:t>A.</w:t>
      </w:r>
      <w:r>
        <w:rPr>
          <w:color w:val="181818"/>
          <w:w w:val="105"/>
        </w:rPr>
        <w:tab/>
      </w:r>
      <w:r>
        <w:rPr>
          <w:color w:val="181818"/>
          <w:w w:val="105"/>
          <w:u w:val="single" w:color="000000"/>
        </w:rPr>
        <w:t xml:space="preserve">Deed </w:t>
      </w:r>
      <w:r>
        <w:rPr>
          <w:color w:val="181818"/>
          <w:w w:val="105"/>
        </w:rPr>
        <w:t>-- A copy of deed to real property.</w:t>
      </w:r>
    </w:p>
    <w:p w:rsidR="00D54E1A" w:rsidRDefault="00D54E1A">
      <w:pPr>
        <w:pStyle w:val="BodyText"/>
        <w:spacing w:before="3"/>
        <w:rPr>
          <w:sz w:val="25"/>
        </w:rPr>
      </w:pPr>
    </w:p>
    <w:p w:rsidR="00D54E1A" w:rsidRDefault="00D54E1A">
      <w:pPr>
        <w:pStyle w:val="BodyText"/>
        <w:spacing w:line="271" w:lineRule="auto"/>
        <w:ind w:left="1459" w:right="1812" w:hanging="677"/>
        <w:jc w:val="both"/>
      </w:pPr>
      <w:r>
        <w:rPr>
          <w:noProof/>
        </w:rPr>
        <w:pict>
          <v:shape id="image3.jpeg" o:spid="_x0000_s1029" type="#_x0000_t75" style="position:absolute;left:0;text-align:left;margin-left:583.7pt;margin-top:29.25pt;width:2.9pt;height:93.1pt;z-index:251657728;visibility:visible;mso-wrap-distance-left:0;mso-wrap-distance-right:0;mso-position-horizontal-relative:page">
            <v:imagedata r:id="rId7" o:title=""/>
            <w10:wrap anchorx="page"/>
          </v:shape>
        </w:pict>
      </w:r>
      <w:r>
        <w:rPr>
          <w:rFonts w:ascii="Arial"/>
          <w:color w:val="181818"/>
          <w:w w:val="105"/>
          <w:sz w:val="20"/>
        </w:rPr>
        <w:t xml:space="preserve">B,  </w:t>
      </w:r>
      <w:r>
        <w:rPr>
          <w:rFonts w:ascii="Arial"/>
          <w:color w:val="181818"/>
          <w:w w:val="105"/>
          <w:sz w:val="20"/>
        </w:rPr>
        <w:tab/>
      </w:r>
      <w:r w:rsidRPr="00AB5ADF">
        <w:rPr>
          <w:rFonts w:ascii="Arial"/>
          <w:color w:val="181818"/>
          <w:w w:val="105"/>
          <w:sz w:val="20"/>
          <w:u w:val="single"/>
        </w:rPr>
        <w:t>Lease to Own Agreement</w:t>
      </w:r>
      <w:r>
        <w:rPr>
          <w:color w:val="181818"/>
          <w:w w:val="105"/>
        </w:rPr>
        <w:t>-- A copy of a valid Lease to Own Agreement.   In the event of an oral lease to own agreement with the legal owner, the Water Supply may require a written statement from the legal owner that a lease agreement exists and the duration of such lease agreement.</w:t>
      </w:r>
    </w:p>
    <w:p w:rsidR="00D54E1A" w:rsidRDefault="00D54E1A">
      <w:pPr>
        <w:pStyle w:val="BodyText"/>
        <w:spacing w:before="10"/>
        <w:rPr>
          <w:sz w:val="16"/>
        </w:rPr>
      </w:pPr>
    </w:p>
    <w:p w:rsidR="00D54E1A" w:rsidRDefault="00D54E1A">
      <w:pPr>
        <w:pStyle w:val="BodyText"/>
        <w:spacing w:line="244" w:lineRule="auto"/>
        <w:ind w:left="1450" w:right="1825" w:hanging="672"/>
        <w:jc w:val="both"/>
      </w:pPr>
      <w:r>
        <w:rPr>
          <w:color w:val="181818"/>
          <w:w w:val="110"/>
          <w:sz w:val="22"/>
        </w:rPr>
        <w:t xml:space="preserve">C. </w:t>
      </w:r>
      <w:r>
        <w:rPr>
          <w:color w:val="181818"/>
          <w:w w:val="110"/>
          <w:sz w:val="22"/>
        </w:rPr>
        <w:tab/>
      </w:r>
      <w:r w:rsidRPr="00FA1FCB">
        <w:rPr>
          <w:rFonts w:ascii="Arial"/>
          <w:color w:val="181818"/>
          <w:sz w:val="28"/>
          <w:u w:val="single" w:color="000000"/>
        </w:rPr>
        <w:t xml:space="preserve">Will </w:t>
      </w:r>
      <w:r w:rsidRPr="00FA1FCB">
        <w:rPr>
          <w:color w:val="181818"/>
          <w:w w:val="110"/>
          <w:u w:val="single" w:color="000000"/>
        </w:rPr>
        <w:t xml:space="preserve">of </w:t>
      </w:r>
      <w:r w:rsidRPr="00FA1FCB">
        <w:rPr>
          <w:color w:val="2F2F2F"/>
          <w:w w:val="110"/>
          <w:u w:val="single" w:color="000000"/>
        </w:rPr>
        <w:t xml:space="preserve">Deceased </w:t>
      </w:r>
      <w:r w:rsidRPr="00FA1FCB">
        <w:rPr>
          <w:color w:val="181818"/>
          <w:w w:val="110"/>
          <w:u w:val="single" w:color="000000"/>
        </w:rPr>
        <w:t>Property Owner</w:t>
      </w:r>
      <w:r>
        <w:rPr>
          <w:color w:val="181818"/>
          <w:w w:val="110"/>
          <w:u w:val="single" w:color="000000"/>
        </w:rPr>
        <w:t xml:space="preserve"> </w:t>
      </w:r>
      <w:r>
        <w:rPr>
          <w:color w:val="181818"/>
          <w:w w:val="185"/>
        </w:rPr>
        <w:t xml:space="preserve">- </w:t>
      </w:r>
      <w:r>
        <w:rPr>
          <w:color w:val="181818"/>
          <w:w w:val="110"/>
        </w:rPr>
        <w:t xml:space="preserve">A copy of the deceased property owner's duly probated </w:t>
      </w:r>
      <w:r>
        <w:rPr>
          <w:rFonts w:ascii="Arial"/>
          <w:color w:val="181818"/>
          <w:w w:val="110"/>
          <w:sz w:val="22"/>
        </w:rPr>
        <w:t>Will.</w:t>
      </w:r>
      <w:r>
        <w:rPr>
          <w:rFonts w:ascii="Arial"/>
          <w:color w:val="878783"/>
          <w:w w:val="110"/>
          <w:sz w:val="22"/>
        </w:rPr>
        <w:t xml:space="preserve"> </w:t>
      </w:r>
      <w:r>
        <w:rPr>
          <w:color w:val="181818"/>
          <w:w w:val="110"/>
        </w:rPr>
        <w:t xml:space="preserve">The Water Supply may require a certified copy of the deceased property owner's </w:t>
      </w:r>
      <w:r>
        <w:rPr>
          <w:color w:val="181818"/>
          <w:sz w:val="24"/>
        </w:rPr>
        <w:t xml:space="preserve">Will </w:t>
      </w:r>
      <w:r>
        <w:rPr>
          <w:color w:val="181818"/>
          <w:w w:val="110"/>
        </w:rPr>
        <w:t xml:space="preserve">if required </w:t>
      </w:r>
      <w:r>
        <w:rPr>
          <w:rFonts w:ascii="Arial"/>
          <w:color w:val="181818"/>
          <w:w w:val="110"/>
        </w:rPr>
        <w:t xml:space="preserve">by </w:t>
      </w:r>
      <w:r>
        <w:rPr>
          <w:color w:val="181818"/>
          <w:w w:val="110"/>
        </w:rPr>
        <w:t>the District's legal counsel.</w:t>
      </w:r>
    </w:p>
    <w:p w:rsidR="00D54E1A" w:rsidRDefault="00D54E1A">
      <w:pPr>
        <w:pStyle w:val="BodyText"/>
        <w:spacing w:before="9"/>
      </w:pPr>
    </w:p>
    <w:p w:rsidR="00D54E1A" w:rsidRDefault="00D54E1A">
      <w:pPr>
        <w:pStyle w:val="ListParagraph"/>
        <w:numPr>
          <w:ilvl w:val="0"/>
          <w:numId w:val="1"/>
        </w:numPr>
        <w:tabs>
          <w:tab w:val="left" w:pos="1446"/>
          <w:tab w:val="left" w:pos="4584"/>
        </w:tabs>
        <w:spacing w:before="1" w:line="259" w:lineRule="auto"/>
        <w:ind w:right="1844" w:hanging="653"/>
        <w:rPr>
          <w:color w:val="181818"/>
          <w:sz w:val="24"/>
          <w:u w:val="none"/>
        </w:rPr>
      </w:pPr>
      <w:r>
        <w:rPr>
          <w:color w:val="181818"/>
          <w:w w:val="105"/>
          <w:sz w:val="21"/>
          <w:u w:val="thick"/>
        </w:rPr>
        <w:t>Determination of Heir ship --</w:t>
      </w:r>
      <w:r>
        <w:rPr>
          <w:color w:val="181818"/>
          <w:w w:val="105"/>
          <w:sz w:val="24"/>
          <w:u w:val="none"/>
        </w:rPr>
        <w:t xml:space="preserve">A </w:t>
      </w:r>
      <w:r>
        <w:rPr>
          <w:color w:val="181818"/>
          <w:w w:val="105"/>
          <w:sz w:val="21"/>
          <w:u w:val="none"/>
        </w:rPr>
        <w:t>court order issued by</w:t>
      </w:r>
      <w:r>
        <w:rPr>
          <w:color w:val="181818"/>
          <w:w w:val="105"/>
          <w:sz w:val="24"/>
          <w:u w:val="none"/>
        </w:rPr>
        <w:t xml:space="preserve"> a</w:t>
      </w:r>
      <w:r>
        <w:rPr>
          <w:color w:val="181818"/>
          <w:w w:val="105"/>
          <w:sz w:val="21"/>
          <w:u w:val="none"/>
        </w:rPr>
        <w:t xml:space="preserve"> Court</w:t>
      </w:r>
      <w:r>
        <w:rPr>
          <w:color w:val="181818"/>
          <w:spacing w:val="36"/>
          <w:w w:val="105"/>
          <w:sz w:val="21"/>
          <w:u w:val="none"/>
        </w:rPr>
        <w:t xml:space="preserve"> </w:t>
      </w:r>
      <w:r>
        <w:rPr>
          <w:color w:val="181818"/>
          <w:w w:val="105"/>
          <w:sz w:val="21"/>
          <w:u w:val="none"/>
        </w:rPr>
        <w:t>of</w:t>
      </w:r>
      <w:r>
        <w:rPr>
          <w:color w:val="181818"/>
          <w:spacing w:val="37"/>
          <w:w w:val="105"/>
          <w:sz w:val="21"/>
          <w:u w:val="none"/>
        </w:rPr>
        <w:t xml:space="preserve"> </w:t>
      </w:r>
      <w:r>
        <w:rPr>
          <w:color w:val="181818"/>
          <w:w w:val="105"/>
          <w:sz w:val="21"/>
          <w:u w:val="none"/>
        </w:rPr>
        <w:t>competent</w:t>
      </w:r>
      <w:r>
        <w:rPr>
          <w:color w:val="181818"/>
          <w:w w:val="103"/>
          <w:sz w:val="21"/>
          <w:u w:val="none"/>
        </w:rPr>
        <w:t xml:space="preserve"> </w:t>
      </w:r>
      <w:r>
        <w:rPr>
          <w:color w:val="181818"/>
          <w:w w:val="105"/>
          <w:sz w:val="21"/>
          <w:u w:val="none"/>
        </w:rPr>
        <w:t>jurisdiction determining the heir ship of the deceased property</w:t>
      </w:r>
      <w:r>
        <w:rPr>
          <w:color w:val="181818"/>
          <w:spacing w:val="-1"/>
          <w:w w:val="105"/>
          <w:sz w:val="21"/>
          <w:u w:val="none"/>
        </w:rPr>
        <w:t xml:space="preserve"> </w:t>
      </w:r>
      <w:r>
        <w:rPr>
          <w:color w:val="181818"/>
          <w:w w:val="105"/>
          <w:sz w:val="21"/>
          <w:u w:val="none"/>
        </w:rPr>
        <w:t>owner.</w:t>
      </w:r>
    </w:p>
    <w:p w:rsidR="00D54E1A" w:rsidRDefault="00D54E1A">
      <w:pPr>
        <w:pStyle w:val="BodyText"/>
        <w:spacing w:before="10"/>
        <w:rPr>
          <w:sz w:val="22"/>
        </w:rPr>
      </w:pPr>
    </w:p>
    <w:p w:rsidR="00D54E1A" w:rsidRDefault="00D54E1A">
      <w:pPr>
        <w:pStyle w:val="ListParagraph"/>
        <w:numPr>
          <w:ilvl w:val="0"/>
          <w:numId w:val="1"/>
        </w:numPr>
        <w:tabs>
          <w:tab w:val="left" w:pos="1446"/>
        </w:tabs>
        <w:spacing w:line="268" w:lineRule="auto"/>
        <w:ind w:left="1440" w:hanging="677"/>
        <w:rPr>
          <w:color w:val="181818"/>
          <w:u w:val="none"/>
        </w:rPr>
      </w:pPr>
      <w:r>
        <w:rPr>
          <w:color w:val="181818"/>
          <w:w w:val="105"/>
          <w:u w:val="thick"/>
        </w:rPr>
        <w:t xml:space="preserve">Recorded Affidavit of </w:t>
      </w:r>
      <w:r>
        <w:rPr>
          <w:color w:val="2F2F2F"/>
          <w:w w:val="105"/>
          <w:u w:val="thick"/>
        </w:rPr>
        <w:t xml:space="preserve">Heir ship </w:t>
      </w:r>
      <w:r>
        <w:rPr>
          <w:color w:val="181818"/>
          <w:w w:val="185"/>
          <w:u w:val="none"/>
        </w:rPr>
        <w:t xml:space="preserve">- </w:t>
      </w:r>
      <w:r>
        <w:rPr>
          <w:color w:val="181818"/>
          <w:w w:val="105"/>
          <w:u w:val="none"/>
        </w:rPr>
        <w:t xml:space="preserve">A copy </w:t>
      </w:r>
      <w:r>
        <w:rPr>
          <w:color w:val="181818"/>
          <w:w w:val="105"/>
          <w:sz w:val="21"/>
          <w:u w:val="none"/>
        </w:rPr>
        <w:t xml:space="preserve">or </w:t>
      </w:r>
      <w:r>
        <w:rPr>
          <w:color w:val="181818"/>
          <w:w w:val="105"/>
          <w:u w:val="none"/>
        </w:rPr>
        <w:t xml:space="preserve">a certified copy of </w:t>
      </w:r>
      <w:r>
        <w:rPr>
          <w:color w:val="181818"/>
          <w:w w:val="105"/>
          <w:sz w:val="21"/>
          <w:u w:val="none"/>
        </w:rPr>
        <w:t>an Affidavit of Heir ship</w:t>
      </w:r>
      <w:r>
        <w:rPr>
          <w:color w:val="181818"/>
          <w:spacing w:val="7"/>
          <w:w w:val="105"/>
          <w:sz w:val="21"/>
          <w:u w:val="none"/>
        </w:rPr>
        <w:t xml:space="preserve"> </w:t>
      </w:r>
      <w:r>
        <w:rPr>
          <w:color w:val="181818"/>
          <w:spacing w:val="5"/>
          <w:w w:val="105"/>
          <w:sz w:val="21"/>
          <w:u w:val="none"/>
        </w:rPr>
        <w:t>of the</w:t>
      </w:r>
      <w:r>
        <w:rPr>
          <w:color w:val="181818"/>
          <w:spacing w:val="-4"/>
          <w:w w:val="105"/>
          <w:sz w:val="21"/>
          <w:u w:val="none"/>
        </w:rPr>
        <w:t xml:space="preserve"> </w:t>
      </w:r>
      <w:r>
        <w:rPr>
          <w:color w:val="181818"/>
          <w:w w:val="105"/>
          <w:sz w:val="21"/>
          <w:u w:val="none"/>
        </w:rPr>
        <w:t>deceased property</w:t>
      </w:r>
      <w:r>
        <w:rPr>
          <w:color w:val="181818"/>
          <w:spacing w:val="-2"/>
          <w:w w:val="105"/>
          <w:sz w:val="21"/>
          <w:u w:val="none"/>
        </w:rPr>
        <w:t xml:space="preserve"> </w:t>
      </w:r>
      <w:r>
        <w:rPr>
          <w:color w:val="181818"/>
          <w:w w:val="105"/>
          <w:sz w:val="21"/>
          <w:u w:val="none"/>
        </w:rPr>
        <w:t>owner</w:t>
      </w:r>
      <w:r>
        <w:rPr>
          <w:color w:val="181818"/>
          <w:spacing w:val="-17"/>
          <w:w w:val="105"/>
          <w:sz w:val="21"/>
          <w:u w:val="none"/>
        </w:rPr>
        <w:t xml:space="preserve"> </w:t>
      </w:r>
      <w:r>
        <w:rPr>
          <w:color w:val="181818"/>
          <w:w w:val="105"/>
          <w:sz w:val="21"/>
          <w:u w:val="none"/>
        </w:rPr>
        <w:t>recorded</w:t>
      </w:r>
      <w:r>
        <w:rPr>
          <w:color w:val="181818"/>
          <w:spacing w:val="13"/>
          <w:w w:val="105"/>
          <w:sz w:val="21"/>
          <w:u w:val="none"/>
        </w:rPr>
        <w:t xml:space="preserve"> </w:t>
      </w:r>
      <w:r>
        <w:rPr>
          <w:color w:val="181818"/>
          <w:w w:val="105"/>
          <w:sz w:val="21"/>
          <w:u w:val="none"/>
        </w:rPr>
        <w:t>in</w:t>
      </w:r>
      <w:r>
        <w:rPr>
          <w:color w:val="181818"/>
          <w:spacing w:val="-1"/>
          <w:w w:val="105"/>
          <w:sz w:val="21"/>
          <w:u w:val="none"/>
        </w:rPr>
        <w:t xml:space="preserve"> </w:t>
      </w:r>
      <w:r>
        <w:rPr>
          <w:color w:val="181818"/>
          <w:w w:val="105"/>
          <w:sz w:val="21"/>
          <w:u w:val="none"/>
        </w:rPr>
        <w:t>the</w:t>
      </w:r>
      <w:r>
        <w:rPr>
          <w:color w:val="181818"/>
          <w:spacing w:val="-4"/>
          <w:w w:val="105"/>
          <w:sz w:val="21"/>
          <w:u w:val="none"/>
        </w:rPr>
        <w:t xml:space="preserve"> </w:t>
      </w:r>
      <w:r>
        <w:rPr>
          <w:color w:val="181818"/>
          <w:w w:val="105"/>
          <w:sz w:val="21"/>
          <w:u w:val="none"/>
        </w:rPr>
        <w:t>county</w:t>
      </w:r>
      <w:r>
        <w:rPr>
          <w:color w:val="181818"/>
          <w:spacing w:val="-3"/>
          <w:w w:val="105"/>
          <w:sz w:val="21"/>
          <w:u w:val="none"/>
        </w:rPr>
        <w:t xml:space="preserve"> </w:t>
      </w:r>
      <w:r>
        <w:rPr>
          <w:color w:val="181818"/>
          <w:w w:val="105"/>
          <w:sz w:val="21"/>
          <w:u w:val="none"/>
        </w:rPr>
        <w:t>in</w:t>
      </w:r>
      <w:r>
        <w:rPr>
          <w:color w:val="181818"/>
          <w:spacing w:val="-13"/>
          <w:w w:val="105"/>
          <w:sz w:val="21"/>
          <w:u w:val="none"/>
        </w:rPr>
        <w:t xml:space="preserve"> </w:t>
      </w:r>
      <w:r>
        <w:rPr>
          <w:color w:val="181818"/>
          <w:w w:val="105"/>
          <w:sz w:val="21"/>
          <w:u w:val="none"/>
        </w:rPr>
        <w:t>which</w:t>
      </w:r>
      <w:r>
        <w:rPr>
          <w:color w:val="181818"/>
          <w:spacing w:val="-9"/>
          <w:w w:val="105"/>
          <w:sz w:val="21"/>
          <w:u w:val="none"/>
        </w:rPr>
        <w:t xml:space="preserve"> </w:t>
      </w:r>
      <w:r>
        <w:rPr>
          <w:color w:val="181818"/>
          <w:w w:val="105"/>
          <w:sz w:val="21"/>
          <w:u w:val="none"/>
        </w:rPr>
        <w:t>the</w:t>
      </w:r>
      <w:r>
        <w:rPr>
          <w:color w:val="181818"/>
          <w:spacing w:val="-10"/>
          <w:w w:val="105"/>
          <w:sz w:val="21"/>
          <w:u w:val="none"/>
        </w:rPr>
        <w:t xml:space="preserve"> </w:t>
      </w:r>
      <w:r>
        <w:rPr>
          <w:color w:val="181818"/>
          <w:w w:val="105"/>
          <w:sz w:val="21"/>
          <w:u w:val="none"/>
        </w:rPr>
        <w:t>property is</w:t>
      </w:r>
      <w:r>
        <w:rPr>
          <w:color w:val="181818"/>
          <w:spacing w:val="31"/>
          <w:w w:val="105"/>
          <w:sz w:val="21"/>
          <w:u w:val="none"/>
        </w:rPr>
        <w:t xml:space="preserve"> </w:t>
      </w:r>
      <w:r>
        <w:rPr>
          <w:color w:val="181818"/>
          <w:w w:val="105"/>
          <w:sz w:val="21"/>
          <w:u w:val="none"/>
        </w:rPr>
        <w:t>located.</w:t>
      </w:r>
    </w:p>
    <w:p w:rsidR="00D54E1A" w:rsidRDefault="00D54E1A">
      <w:pPr>
        <w:pStyle w:val="BodyText"/>
        <w:spacing w:before="10"/>
        <w:rPr>
          <w:sz w:val="20"/>
        </w:rPr>
      </w:pPr>
    </w:p>
    <w:p w:rsidR="00D54E1A" w:rsidRDefault="00D54E1A">
      <w:pPr>
        <w:pStyle w:val="BodyText"/>
        <w:rPr>
          <w:sz w:val="20"/>
        </w:rPr>
      </w:pPr>
    </w:p>
    <w:p w:rsidR="00D54E1A" w:rsidRDefault="00D54E1A">
      <w:pPr>
        <w:pStyle w:val="BodyText"/>
        <w:rPr>
          <w:sz w:val="20"/>
        </w:rPr>
      </w:pPr>
    </w:p>
    <w:p w:rsidR="00D54E1A" w:rsidRDefault="00D54E1A">
      <w:pPr>
        <w:pStyle w:val="BodyText"/>
        <w:rPr>
          <w:sz w:val="20"/>
        </w:rPr>
      </w:pPr>
    </w:p>
    <w:p w:rsidR="00D54E1A" w:rsidRDefault="00D54E1A">
      <w:pPr>
        <w:pStyle w:val="BodyText"/>
        <w:rPr>
          <w:sz w:val="20"/>
        </w:rPr>
      </w:pPr>
    </w:p>
    <w:p w:rsidR="00D54E1A" w:rsidRDefault="00D54E1A">
      <w:pPr>
        <w:pStyle w:val="BodyText"/>
        <w:rPr>
          <w:sz w:val="20"/>
        </w:rPr>
      </w:pPr>
    </w:p>
    <w:p w:rsidR="00D54E1A" w:rsidRDefault="00D54E1A">
      <w:pPr>
        <w:pStyle w:val="BodyText"/>
        <w:rPr>
          <w:sz w:val="20"/>
        </w:rPr>
      </w:pPr>
    </w:p>
    <w:p w:rsidR="00D54E1A" w:rsidRDefault="00D54E1A">
      <w:pPr>
        <w:pStyle w:val="BodyText"/>
        <w:rPr>
          <w:sz w:val="20"/>
        </w:rPr>
      </w:pPr>
    </w:p>
    <w:p w:rsidR="00D54E1A" w:rsidRDefault="00D54E1A">
      <w:pPr>
        <w:pStyle w:val="BodyText"/>
        <w:rPr>
          <w:sz w:val="20"/>
        </w:rPr>
      </w:pPr>
    </w:p>
    <w:p w:rsidR="00D54E1A" w:rsidRDefault="00D54E1A">
      <w:pPr>
        <w:pStyle w:val="BodyText"/>
        <w:rPr>
          <w:sz w:val="20"/>
        </w:rPr>
      </w:pPr>
    </w:p>
    <w:p w:rsidR="00D54E1A" w:rsidRDefault="00D54E1A">
      <w:pPr>
        <w:pStyle w:val="BodyText"/>
        <w:spacing w:before="8"/>
        <w:rPr>
          <w:sz w:val="25"/>
        </w:rPr>
      </w:pPr>
    </w:p>
    <w:p w:rsidR="00D54E1A" w:rsidRDefault="00D54E1A">
      <w:pPr>
        <w:tabs>
          <w:tab w:val="left" w:pos="8622"/>
        </w:tabs>
        <w:spacing w:before="1"/>
        <w:ind w:left="1224" w:right="1828"/>
        <w:rPr>
          <w:rFonts w:ascii="Courier New"/>
          <w:sz w:val="23"/>
        </w:rPr>
      </w:pPr>
      <w:r>
        <w:rPr>
          <w:rFonts w:ascii="Courier New"/>
          <w:color w:val="181818"/>
          <w:spacing w:val="-4"/>
          <w:sz w:val="23"/>
        </w:rPr>
        <w:t>SIGN</w:t>
      </w:r>
      <w:r>
        <w:rPr>
          <w:rFonts w:ascii="Courier New"/>
          <w:color w:val="181818"/>
          <w:w w:val="99"/>
          <w:sz w:val="23"/>
          <w:u w:val="single" w:color="0F0F0F"/>
        </w:rPr>
        <w:t xml:space="preserve"> </w:t>
      </w:r>
      <w:r>
        <w:rPr>
          <w:rFonts w:ascii="Courier New"/>
          <w:color w:val="181818"/>
          <w:sz w:val="23"/>
          <w:u w:val="single" w:color="0F0F0F"/>
        </w:rPr>
        <w:tab/>
      </w:r>
    </w:p>
    <w:p w:rsidR="00D54E1A" w:rsidRDefault="00D54E1A">
      <w:pPr>
        <w:pStyle w:val="BodyText"/>
        <w:rPr>
          <w:rFonts w:ascii="Courier New"/>
          <w:sz w:val="22"/>
        </w:rPr>
      </w:pPr>
    </w:p>
    <w:p w:rsidR="00D54E1A" w:rsidRDefault="00D54E1A">
      <w:pPr>
        <w:pStyle w:val="BodyText"/>
        <w:spacing w:before="1"/>
        <w:rPr>
          <w:rFonts w:ascii="Courier New"/>
          <w:sz w:val="20"/>
        </w:rPr>
      </w:pPr>
    </w:p>
    <w:p w:rsidR="00D54E1A" w:rsidRDefault="00D54E1A">
      <w:pPr>
        <w:ind w:left="1205" w:right="1828"/>
        <w:rPr>
          <w:rFonts w:ascii="Arial"/>
          <w:sz w:val="17"/>
        </w:rPr>
      </w:pPr>
      <w:r>
        <w:rPr>
          <w:noProof/>
        </w:rPr>
        <w:pict>
          <v:line id="_x0000_s1030" style="position:absolute;left:0;text-align:left;z-index:251655680;mso-wrap-distance-left:0;mso-wrap-distance-right:0;mso-position-horizontal-relative:page" from="153.35pt,11.8pt" to="318.45pt,11.8pt" strokecolor="#0c0c0c" strokeweight=".25397mm">
            <w10:wrap type="topAndBottom" anchorx="page"/>
          </v:line>
        </w:pict>
      </w:r>
      <w:r>
        <w:rPr>
          <w:rFonts w:ascii="Arial"/>
          <w:color w:val="181818"/>
          <w:w w:val="120"/>
          <w:sz w:val="17"/>
        </w:rPr>
        <w:t>DATE</w:t>
      </w:r>
    </w:p>
    <w:sectPr w:rsidR="00D54E1A" w:rsidSect="00FE41D1">
      <w:pgSz w:w="12100" w:h="16640"/>
      <w:pgMar w:top="1060" w:right="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638C1"/>
    <w:multiLevelType w:val="hybridMultilevel"/>
    <w:tmpl w:val="FFFFFFFF"/>
    <w:lvl w:ilvl="0" w:tplc="F8F6A436">
      <w:start w:val="2"/>
      <w:numFmt w:val="upperLetter"/>
      <w:lvlText w:val="%1."/>
      <w:lvlJc w:val="left"/>
      <w:pPr>
        <w:ind w:left="1416" w:hanging="682"/>
      </w:pPr>
      <w:rPr>
        <w:rFonts w:ascii="Times New Roman" w:eastAsia="Times New Roman" w:hAnsi="Times New Roman" w:cs="Times New Roman" w:hint="default"/>
        <w:w w:val="94"/>
      </w:rPr>
    </w:lvl>
    <w:lvl w:ilvl="1" w:tplc="4596F9EA">
      <w:start w:val="1"/>
      <w:numFmt w:val="bullet"/>
      <w:lvlText w:val="•"/>
      <w:lvlJc w:val="left"/>
      <w:pPr>
        <w:ind w:left="2358" w:hanging="682"/>
      </w:pPr>
      <w:rPr>
        <w:rFonts w:hint="default"/>
      </w:rPr>
    </w:lvl>
    <w:lvl w:ilvl="2" w:tplc="2B2C9672">
      <w:start w:val="1"/>
      <w:numFmt w:val="bullet"/>
      <w:lvlText w:val="•"/>
      <w:lvlJc w:val="left"/>
      <w:pPr>
        <w:ind w:left="3296" w:hanging="682"/>
      </w:pPr>
      <w:rPr>
        <w:rFonts w:hint="default"/>
      </w:rPr>
    </w:lvl>
    <w:lvl w:ilvl="3" w:tplc="244AA626">
      <w:start w:val="1"/>
      <w:numFmt w:val="bullet"/>
      <w:lvlText w:val="•"/>
      <w:lvlJc w:val="left"/>
      <w:pPr>
        <w:ind w:left="4234" w:hanging="682"/>
      </w:pPr>
      <w:rPr>
        <w:rFonts w:hint="default"/>
      </w:rPr>
    </w:lvl>
    <w:lvl w:ilvl="4" w:tplc="89B44088">
      <w:start w:val="1"/>
      <w:numFmt w:val="bullet"/>
      <w:lvlText w:val="•"/>
      <w:lvlJc w:val="left"/>
      <w:pPr>
        <w:ind w:left="5172" w:hanging="682"/>
      </w:pPr>
      <w:rPr>
        <w:rFonts w:hint="default"/>
      </w:rPr>
    </w:lvl>
    <w:lvl w:ilvl="5" w:tplc="24567BC0">
      <w:start w:val="1"/>
      <w:numFmt w:val="bullet"/>
      <w:lvlText w:val="•"/>
      <w:lvlJc w:val="left"/>
      <w:pPr>
        <w:ind w:left="6110" w:hanging="682"/>
      </w:pPr>
      <w:rPr>
        <w:rFonts w:hint="default"/>
      </w:rPr>
    </w:lvl>
    <w:lvl w:ilvl="6" w:tplc="0D84CE66">
      <w:start w:val="1"/>
      <w:numFmt w:val="bullet"/>
      <w:lvlText w:val="•"/>
      <w:lvlJc w:val="left"/>
      <w:pPr>
        <w:ind w:left="7048" w:hanging="682"/>
      </w:pPr>
      <w:rPr>
        <w:rFonts w:hint="default"/>
      </w:rPr>
    </w:lvl>
    <w:lvl w:ilvl="7" w:tplc="AAE8155C">
      <w:start w:val="1"/>
      <w:numFmt w:val="bullet"/>
      <w:lvlText w:val="•"/>
      <w:lvlJc w:val="left"/>
      <w:pPr>
        <w:ind w:left="7986" w:hanging="682"/>
      </w:pPr>
      <w:rPr>
        <w:rFonts w:hint="default"/>
      </w:rPr>
    </w:lvl>
    <w:lvl w:ilvl="8" w:tplc="C3F04D96">
      <w:start w:val="1"/>
      <w:numFmt w:val="bullet"/>
      <w:lvlText w:val="•"/>
      <w:lvlJc w:val="left"/>
      <w:pPr>
        <w:ind w:left="8924" w:hanging="68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1D1"/>
    <w:rsid w:val="00444004"/>
    <w:rsid w:val="00674027"/>
    <w:rsid w:val="007F363D"/>
    <w:rsid w:val="00AB5ADF"/>
    <w:rsid w:val="00BB67AD"/>
    <w:rsid w:val="00D36667"/>
    <w:rsid w:val="00D54E1A"/>
    <w:rsid w:val="00D6119E"/>
    <w:rsid w:val="00FA1FCB"/>
    <w:rsid w:val="00FE41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D1"/>
    <w:pPr>
      <w:widowControl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41D1"/>
    <w:rPr>
      <w:sz w:val="21"/>
      <w:szCs w:val="21"/>
    </w:rPr>
  </w:style>
  <w:style w:type="character" w:customStyle="1" w:styleId="BodyTextChar">
    <w:name w:val="Body Text Char"/>
    <w:basedOn w:val="DefaultParagraphFont"/>
    <w:link w:val="BodyText"/>
    <w:uiPriority w:val="99"/>
    <w:semiHidden/>
    <w:rsid w:val="0090523D"/>
    <w:rPr>
      <w:rFonts w:ascii="Times New Roman" w:eastAsia="Times New Roman" w:hAnsi="Times New Roman"/>
    </w:rPr>
  </w:style>
  <w:style w:type="paragraph" w:styleId="ListParagraph">
    <w:name w:val="List Paragraph"/>
    <w:basedOn w:val="Normal"/>
    <w:uiPriority w:val="99"/>
    <w:qFormat/>
    <w:rsid w:val="00FE41D1"/>
    <w:pPr>
      <w:ind w:left="1416" w:right="1840" w:hanging="677"/>
      <w:jc w:val="both"/>
    </w:pPr>
    <w:rPr>
      <w:u w:val="single" w:color="000000"/>
    </w:rPr>
  </w:style>
  <w:style w:type="paragraph" w:customStyle="1" w:styleId="TableParagraph">
    <w:name w:val="Table Paragraph"/>
    <w:basedOn w:val="Normal"/>
    <w:uiPriority w:val="99"/>
    <w:rsid w:val="00FE41D1"/>
  </w:style>
  <w:style w:type="paragraph" w:styleId="BalloonText">
    <w:name w:val="Balloon Text"/>
    <w:basedOn w:val="Normal"/>
    <w:link w:val="BalloonTextChar"/>
    <w:uiPriority w:val="99"/>
    <w:semiHidden/>
    <w:rsid w:val="00AB5ADF"/>
    <w:rPr>
      <w:rFonts w:ascii="Tahoma" w:hAnsi="Tahoma" w:cs="Tahoma"/>
      <w:sz w:val="16"/>
      <w:szCs w:val="16"/>
    </w:rPr>
  </w:style>
  <w:style w:type="character" w:customStyle="1" w:styleId="BalloonTextChar">
    <w:name w:val="Balloon Text Char"/>
    <w:basedOn w:val="DefaultParagraphFont"/>
    <w:link w:val="BalloonText"/>
    <w:uiPriority w:val="99"/>
    <w:semiHidden/>
    <w:rsid w:val="0090523D"/>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454</Words>
  <Characters>2589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Vanessa Stone</cp:lastModifiedBy>
  <cp:revision>6</cp:revision>
  <cp:lastPrinted>2016-04-14T15:43:00Z</cp:lastPrinted>
  <dcterms:created xsi:type="dcterms:W3CDTF">2016-04-14T15:04:00Z</dcterms:created>
  <dcterms:modified xsi:type="dcterms:W3CDTF">2016-04-14T15:55:00Z</dcterms:modified>
</cp:coreProperties>
</file>